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outlineLvl w:val="0"/>
        <w:rPr>
          <w:rFonts w:hint="eastAsia" w:ascii="宋体" w:hAnsi="宋体" w:eastAsia="宋体" w:cs="宋体"/>
          <w:b/>
          <w:bCs/>
          <w:i w:val="0"/>
          <w:caps w:val="0"/>
          <w:color w:val="333333"/>
          <w:spacing w:val="0"/>
          <w:sz w:val="28"/>
          <w:szCs w:val="28"/>
          <w:lang w:val="zh-CN" w:eastAsia="zh-CN"/>
        </w:rPr>
      </w:pPr>
      <w:bookmarkStart w:id="1" w:name="_GoBack"/>
      <w:bookmarkStart w:id="0" w:name="_Toc1191"/>
      <w:r>
        <w:rPr>
          <w:rFonts w:hint="eastAsia" w:ascii="宋体" w:hAnsi="宋体" w:eastAsia="宋体" w:cs="宋体"/>
          <w:b/>
          <w:bCs/>
          <w:i w:val="0"/>
          <w:caps w:val="0"/>
          <w:color w:val="333333"/>
          <w:spacing w:val="0"/>
          <w:sz w:val="28"/>
          <w:szCs w:val="28"/>
          <w:lang w:val="zh-CN" w:eastAsia="zh-CN"/>
        </w:rPr>
        <w:t>附件</w:t>
      </w:r>
      <w:r>
        <w:rPr>
          <w:rFonts w:hint="eastAsia" w:ascii="宋体" w:hAnsi="宋体" w:eastAsia="宋体" w:cs="宋体"/>
          <w:b/>
          <w:bCs/>
          <w:i w:val="0"/>
          <w:caps w:val="0"/>
          <w:color w:val="333333"/>
          <w:spacing w:val="0"/>
          <w:sz w:val="28"/>
          <w:szCs w:val="28"/>
          <w:lang w:val="en-US" w:eastAsia="zh-CN"/>
        </w:rPr>
        <w:t>4：评审规则</w:t>
      </w:r>
      <w:bookmarkEnd w:id="0"/>
    </w:p>
    <w:bookmarkEnd w:id="1"/>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一、直播剧本评分细则</w:t>
      </w:r>
    </w:p>
    <w:tbl>
      <w:tblPr>
        <w:tblStyle w:val="4"/>
        <w:tblW w:w="86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93"/>
        <w:gridCol w:w="6247"/>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0" w:hRule="atLeast"/>
        </w:trPr>
        <w:tc>
          <w:tcPr>
            <w:tcW w:w="1593" w:type="dxa"/>
            <w:noWrap w:val="0"/>
            <w:tcMar>
              <w:top w:w="0" w:type="dxa"/>
              <w:left w:w="105" w:type="dxa"/>
              <w:bottom w:w="0" w:type="dxa"/>
              <w:right w:w="105" w:type="dxa"/>
            </w:tcMar>
            <w:vAlign w:val="center"/>
          </w:tcPr>
          <w:p>
            <w:pPr>
              <w:widowControl/>
              <w:jc w:val="center"/>
              <w:rPr>
                <w:rFonts w:ascii="宋体" w:hAnsi="宋体" w:eastAsia="宋体" w:cs="宋体"/>
                <w:color w:val="000000"/>
                <w:kern w:val="0"/>
                <w:sz w:val="24"/>
                <w:szCs w:val="24"/>
              </w:rPr>
            </w:pPr>
            <w:r>
              <w:rPr>
                <w:rFonts w:hint="eastAsia" w:ascii="微软雅黑" w:hAnsi="微软雅黑" w:eastAsia="微软雅黑" w:cs="宋体"/>
                <w:b/>
                <w:bCs/>
                <w:color w:val="000000"/>
                <w:kern w:val="0"/>
                <w:sz w:val="24"/>
                <w:szCs w:val="24"/>
              </w:rPr>
              <w:t>评审要点</w:t>
            </w:r>
          </w:p>
        </w:tc>
        <w:tc>
          <w:tcPr>
            <w:tcW w:w="6247" w:type="dxa"/>
            <w:noWrap w:val="0"/>
            <w:tcMar>
              <w:top w:w="0" w:type="dxa"/>
              <w:left w:w="105" w:type="dxa"/>
              <w:bottom w:w="0" w:type="dxa"/>
              <w:right w:w="105" w:type="dxa"/>
            </w:tcMar>
            <w:vAlign w:val="center"/>
          </w:tcPr>
          <w:p>
            <w:pPr>
              <w:widowControl/>
              <w:jc w:val="center"/>
              <w:rPr>
                <w:rFonts w:ascii="宋体" w:hAnsi="宋体" w:eastAsia="宋体" w:cs="宋体"/>
                <w:color w:val="000000"/>
                <w:kern w:val="0"/>
                <w:sz w:val="24"/>
                <w:szCs w:val="24"/>
              </w:rPr>
            </w:pPr>
            <w:r>
              <w:rPr>
                <w:rFonts w:hint="eastAsia" w:ascii="微软雅黑" w:hAnsi="微软雅黑" w:eastAsia="微软雅黑" w:cs="宋体"/>
                <w:b/>
                <w:bCs/>
                <w:color w:val="000000"/>
                <w:kern w:val="0"/>
                <w:sz w:val="24"/>
                <w:szCs w:val="24"/>
              </w:rPr>
              <w:t>评审内容</w:t>
            </w:r>
          </w:p>
        </w:tc>
        <w:tc>
          <w:tcPr>
            <w:tcW w:w="817" w:type="dxa"/>
            <w:noWrap w:val="0"/>
            <w:tcMar>
              <w:top w:w="0" w:type="dxa"/>
              <w:left w:w="105" w:type="dxa"/>
              <w:bottom w:w="0" w:type="dxa"/>
              <w:right w:w="105" w:type="dxa"/>
            </w:tcMar>
            <w:vAlign w:val="center"/>
          </w:tcPr>
          <w:p>
            <w:pPr>
              <w:widowControl/>
              <w:jc w:val="center"/>
              <w:rPr>
                <w:rFonts w:ascii="宋体" w:hAnsi="宋体" w:eastAsia="宋体" w:cs="宋体"/>
                <w:color w:val="000000"/>
                <w:kern w:val="0"/>
                <w:sz w:val="24"/>
                <w:szCs w:val="24"/>
              </w:rPr>
            </w:pPr>
            <w:r>
              <w:rPr>
                <w:rFonts w:hint="eastAsia" w:ascii="微软雅黑" w:hAnsi="微软雅黑" w:eastAsia="微软雅黑" w:cs="宋体"/>
                <w:b/>
                <w:bCs/>
                <w:color w:val="000000"/>
                <w:kern w:val="0"/>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19" w:hRule="atLeast"/>
        </w:trPr>
        <w:tc>
          <w:tcPr>
            <w:tcW w:w="1593" w:type="dxa"/>
            <w:noWrap w:val="0"/>
            <w:tcMar>
              <w:top w:w="0" w:type="dxa"/>
              <w:left w:w="105" w:type="dxa"/>
              <w:bottom w:w="0" w:type="dxa"/>
              <w:right w:w="105" w:type="dxa"/>
            </w:tcMar>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指标1：</w:t>
            </w:r>
          </w:p>
          <w:p>
            <w:pPr>
              <w:widowControl/>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Cs w:val="21"/>
                <w:lang w:eastAsia="zh-CN"/>
              </w:rPr>
              <w:t>内容性</w:t>
            </w:r>
          </w:p>
        </w:tc>
        <w:tc>
          <w:tcPr>
            <w:tcW w:w="6247" w:type="dxa"/>
            <w:noWrap w:val="0"/>
            <w:tcMar>
              <w:top w:w="0" w:type="dxa"/>
              <w:left w:w="105" w:type="dxa"/>
              <w:bottom w:w="0" w:type="dxa"/>
              <w:right w:w="105" w:type="dxa"/>
            </w:tcMar>
            <w:vAlign w:val="center"/>
          </w:tcPr>
          <w:p>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能够结合直播产品的用户提炼出产品的卖点，同时直播剧本能够很好的体现出用户使用产品的场景。</w:t>
            </w:r>
          </w:p>
          <w:p>
            <w:pPr>
              <w:widowControl/>
              <w:jc w:val="left"/>
              <w:rPr>
                <w:rFonts w:ascii="宋体" w:hAnsi="宋体" w:eastAsia="宋体" w:cs="宋体"/>
                <w:color w:val="000000"/>
                <w:kern w:val="0"/>
                <w:sz w:val="24"/>
                <w:szCs w:val="24"/>
              </w:rPr>
            </w:pPr>
          </w:p>
        </w:tc>
        <w:tc>
          <w:tcPr>
            <w:tcW w:w="817" w:type="dxa"/>
            <w:noWrap w:val="0"/>
            <w:tcMar>
              <w:top w:w="0" w:type="dxa"/>
              <w:left w:w="105" w:type="dxa"/>
              <w:bottom w:w="0" w:type="dxa"/>
              <w:right w:w="105"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19" w:hRule="atLeast"/>
        </w:trPr>
        <w:tc>
          <w:tcPr>
            <w:tcW w:w="1593" w:type="dxa"/>
            <w:noWrap w:val="0"/>
            <w:tcMar>
              <w:top w:w="0" w:type="dxa"/>
              <w:left w:w="105" w:type="dxa"/>
              <w:bottom w:w="0" w:type="dxa"/>
              <w:right w:w="105" w:type="dxa"/>
            </w:tcMar>
            <w:vAlign w:val="center"/>
          </w:tcPr>
          <w:p>
            <w:pPr>
              <w:widowControl/>
              <w:jc w:val="center"/>
              <w:rPr>
                <w:rFonts w:ascii="宋体" w:hAnsi="宋体" w:eastAsia="宋体" w:cs="宋体"/>
                <w:color w:val="000000"/>
                <w:kern w:val="0"/>
                <w:szCs w:val="21"/>
              </w:rPr>
            </w:pPr>
          </w:p>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指标2：</w:t>
            </w:r>
          </w:p>
          <w:p>
            <w:pPr>
              <w:widowControl/>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Cs w:val="21"/>
                <w:lang w:eastAsia="zh-CN"/>
              </w:rPr>
              <w:t>设计性</w:t>
            </w:r>
          </w:p>
        </w:tc>
        <w:tc>
          <w:tcPr>
            <w:tcW w:w="6247" w:type="dxa"/>
            <w:noWrap w:val="0"/>
            <w:tcMar>
              <w:top w:w="0" w:type="dxa"/>
              <w:left w:w="105" w:type="dxa"/>
              <w:bottom w:w="0" w:type="dxa"/>
              <w:right w:w="105" w:type="dxa"/>
            </w:tcMar>
            <w:vAlign w:val="center"/>
          </w:tcPr>
          <w:p>
            <w:pPr>
              <w:widowControl/>
              <w:jc w:val="left"/>
              <w:rPr>
                <w:rFonts w:hint="eastAsia" w:ascii="宋体" w:hAnsi="宋体" w:eastAsia="宋体" w:cs="宋体"/>
                <w:color w:val="000000"/>
                <w:kern w:val="0"/>
                <w:sz w:val="24"/>
                <w:szCs w:val="24"/>
                <w:lang w:eastAsia="zh-CN"/>
              </w:rPr>
            </w:pPr>
            <w:r>
              <w:rPr>
                <w:rFonts w:hint="eastAsia" w:ascii="宋体" w:hAnsi="宋体" w:eastAsia="宋体" w:cs="宋体"/>
                <w:color w:val="000000"/>
                <w:kern w:val="0"/>
                <w:szCs w:val="21"/>
                <w:lang w:eastAsia="zh-CN"/>
              </w:rPr>
              <w:t>直播剧本能够根据产品的特点及用户习惯设计出合理的直播表现形式，例如是室内直播异或是室外直播，主播人数。</w:t>
            </w:r>
          </w:p>
        </w:tc>
        <w:tc>
          <w:tcPr>
            <w:tcW w:w="817" w:type="dxa"/>
            <w:noWrap w:val="0"/>
            <w:tcMar>
              <w:top w:w="0" w:type="dxa"/>
              <w:left w:w="105" w:type="dxa"/>
              <w:bottom w:w="0" w:type="dxa"/>
              <w:right w:w="105"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0" w:hRule="atLeast"/>
        </w:trPr>
        <w:tc>
          <w:tcPr>
            <w:tcW w:w="1593" w:type="dxa"/>
            <w:noWrap w:val="0"/>
            <w:tcMar>
              <w:top w:w="0" w:type="dxa"/>
              <w:left w:w="105" w:type="dxa"/>
              <w:bottom w:w="0" w:type="dxa"/>
              <w:right w:w="105" w:type="dxa"/>
            </w:tcMar>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指标3：</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Cs w:val="21"/>
                <w:lang w:eastAsia="zh-CN"/>
              </w:rPr>
              <w:t>道具使用</w:t>
            </w:r>
          </w:p>
        </w:tc>
        <w:tc>
          <w:tcPr>
            <w:tcW w:w="6247" w:type="dxa"/>
            <w:noWrap w:val="0"/>
            <w:tcMar>
              <w:top w:w="0" w:type="dxa"/>
              <w:left w:w="105" w:type="dxa"/>
              <w:bottom w:w="0" w:type="dxa"/>
              <w:right w:w="105" w:type="dxa"/>
            </w:tcMar>
            <w:vAlign w:val="center"/>
          </w:tcPr>
          <w:p>
            <w:pPr>
              <w:widowControl/>
              <w:jc w:val="left"/>
              <w:rPr>
                <w:rFonts w:hint="eastAsia" w:ascii="宋体" w:hAnsi="宋体" w:eastAsia="宋体" w:cs="宋体"/>
                <w:color w:val="000000"/>
                <w:kern w:val="0"/>
                <w:sz w:val="24"/>
                <w:szCs w:val="24"/>
                <w:lang w:eastAsia="zh-CN"/>
              </w:rPr>
            </w:pPr>
            <w:r>
              <w:rPr>
                <w:rFonts w:hint="eastAsia" w:ascii="宋体" w:hAnsi="宋体" w:eastAsia="宋体" w:cs="宋体"/>
                <w:color w:val="000000"/>
                <w:kern w:val="0"/>
                <w:szCs w:val="21"/>
                <w:lang w:eastAsia="zh-CN"/>
              </w:rPr>
              <w:t>直播剧本能够标出直播所使用的道具，以及这些道具的是否能够更好的帮助直播</w:t>
            </w:r>
          </w:p>
        </w:tc>
        <w:tc>
          <w:tcPr>
            <w:tcW w:w="817" w:type="dxa"/>
            <w:noWrap w:val="0"/>
            <w:tcMar>
              <w:top w:w="0" w:type="dxa"/>
              <w:left w:w="105" w:type="dxa"/>
              <w:bottom w:w="0" w:type="dxa"/>
              <w:right w:w="105" w:type="dxa"/>
            </w:tcMar>
            <w:vAlign w:val="center"/>
          </w:tcPr>
          <w:p>
            <w:pPr>
              <w:widowControl/>
              <w:jc w:val="center"/>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Cs w:val="21"/>
                <w:lang w:val="en-US" w:eastAsia="zh-CN"/>
              </w:rPr>
              <w:t>30</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80" w:firstLineChars="200"/>
        <w:jc w:val="both"/>
        <w:textAlignment w:val="auto"/>
        <w:rPr>
          <w:rFonts w:ascii="宋体" w:hAnsi="宋体" w:eastAsia="宋体" w:cs="宋体"/>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80" w:firstLineChars="200"/>
        <w:jc w:val="both"/>
        <w:textAlignment w:val="auto"/>
        <w:rPr>
          <w:rFonts w:ascii="宋体" w:hAnsi="宋体" w:eastAsia="宋体" w:cs="宋体"/>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80" w:firstLineChars="200"/>
        <w:jc w:val="both"/>
        <w:textAlignment w:val="auto"/>
        <w:rPr>
          <w:rFonts w:ascii="宋体" w:hAnsi="宋体" w:eastAsia="宋体" w:cs="宋体"/>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80" w:firstLineChars="200"/>
        <w:jc w:val="both"/>
        <w:textAlignment w:val="auto"/>
        <w:rPr>
          <w:rFonts w:ascii="宋体" w:hAnsi="宋体" w:eastAsia="宋体" w:cs="宋体"/>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80" w:firstLineChars="200"/>
        <w:jc w:val="both"/>
        <w:textAlignment w:val="auto"/>
        <w:rPr>
          <w:rFonts w:ascii="宋体" w:hAnsi="宋体" w:eastAsia="宋体" w:cs="宋体"/>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80" w:firstLineChars="200"/>
        <w:jc w:val="both"/>
        <w:textAlignment w:val="auto"/>
        <w:rPr>
          <w:rFonts w:ascii="宋体" w:hAnsi="宋体" w:eastAsia="宋体" w:cs="宋体"/>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80" w:firstLineChars="200"/>
        <w:jc w:val="both"/>
        <w:textAlignment w:val="auto"/>
        <w:rPr>
          <w:rFonts w:ascii="宋体" w:hAnsi="宋体" w:eastAsia="宋体" w:cs="宋体"/>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80" w:firstLineChars="200"/>
        <w:jc w:val="both"/>
        <w:textAlignment w:val="auto"/>
        <w:rPr>
          <w:rFonts w:ascii="宋体" w:hAnsi="宋体" w:eastAsia="宋体" w:cs="宋体"/>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80" w:firstLineChars="200"/>
        <w:jc w:val="both"/>
        <w:textAlignment w:val="auto"/>
        <w:rPr>
          <w:rFonts w:ascii="宋体" w:hAnsi="宋体" w:eastAsia="宋体" w:cs="宋体"/>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80" w:firstLineChars="200"/>
        <w:jc w:val="both"/>
        <w:textAlignment w:val="auto"/>
        <w:rPr>
          <w:rFonts w:ascii="宋体" w:hAnsi="宋体" w:eastAsia="宋体" w:cs="宋体"/>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二、直播销售视频评分细则</w:t>
      </w:r>
    </w:p>
    <w:tbl>
      <w:tblPr>
        <w:tblStyle w:val="5"/>
        <w:tblW w:w="48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8"/>
        <w:gridCol w:w="6260"/>
        <w:gridCol w:w="1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809" w:type="pct"/>
            <w:noWrap w:val="0"/>
            <w:vAlign w:val="center"/>
          </w:tcPr>
          <w:p>
            <w:pPr>
              <w:widowControl/>
              <w:jc w:val="center"/>
              <w:rPr>
                <w:rFonts w:hint="eastAsia"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评审要点</w:t>
            </w:r>
          </w:p>
        </w:tc>
        <w:tc>
          <w:tcPr>
            <w:tcW w:w="3450" w:type="pct"/>
            <w:noWrap w:val="0"/>
            <w:vAlign w:val="center"/>
          </w:tcPr>
          <w:p>
            <w:pPr>
              <w:widowControl/>
              <w:jc w:val="center"/>
              <w:rPr>
                <w:rFonts w:hint="eastAsia"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评审内容</w:t>
            </w:r>
          </w:p>
        </w:tc>
        <w:tc>
          <w:tcPr>
            <w:tcW w:w="740" w:type="pct"/>
            <w:noWrap w:val="0"/>
            <w:vAlign w:val="center"/>
          </w:tcPr>
          <w:p>
            <w:pPr>
              <w:widowControl/>
              <w:jc w:val="center"/>
              <w:rPr>
                <w:rFonts w:hint="eastAsia"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0" w:hRule="atLeast"/>
          <w:jc w:val="center"/>
        </w:trPr>
        <w:tc>
          <w:tcPr>
            <w:tcW w:w="809" w:type="pct"/>
            <w:noWrap w:val="0"/>
            <w:vAlign w:val="center"/>
          </w:tcPr>
          <w:p>
            <w:pPr>
              <w:snapToGrid w:val="0"/>
              <w:jc w:val="center"/>
              <w:rPr>
                <w:rFonts w:ascii="宋体" w:hAnsi="宋体" w:cs="宋体"/>
                <w:color w:val="000000"/>
                <w:kern w:val="0"/>
                <w:szCs w:val="21"/>
              </w:rPr>
            </w:pPr>
            <w:r>
              <w:rPr>
                <w:rFonts w:hint="eastAsia" w:ascii="宋体" w:hAnsi="宋体" w:cs="宋体"/>
                <w:color w:val="000000"/>
                <w:kern w:val="0"/>
                <w:szCs w:val="21"/>
              </w:rPr>
              <w:t>指标1：</w:t>
            </w:r>
          </w:p>
          <w:p>
            <w:pPr>
              <w:snapToGrid w:val="0"/>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主播表现</w:t>
            </w:r>
          </w:p>
        </w:tc>
        <w:tc>
          <w:tcPr>
            <w:tcW w:w="3450" w:type="pct"/>
            <w:noWrap w:val="0"/>
            <w:vAlign w:val="center"/>
          </w:tcPr>
          <w:p>
            <w:pPr>
              <w:snapToGrid w:val="0"/>
              <w:ind w:firstLine="420" w:firstLineChars="200"/>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主播的声音、肢体语言的展示是否有强烈的个人特色，是否能够在短时间内吸引用户的注意。</w:t>
            </w:r>
          </w:p>
        </w:tc>
        <w:tc>
          <w:tcPr>
            <w:tcW w:w="740" w:type="pct"/>
            <w:noWrap w:val="0"/>
            <w:vAlign w:val="center"/>
          </w:tcPr>
          <w:p>
            <w:pPr>
              <w:widowControl/>
              <w:snapToGrid w:val="0"/>
              <w:jc w:val="center"/>
              <w:rPr>
                <w:rFonts w:ascii="宋体" w:hAnsi="宋体" w:cs="宋体"/>
                <w:color w:val="000000"/>
                <w:kern w:val="0"/>
                <w:szCs w:val="21"/>
              </w:rPr>
            </w:pPr>
            <w:r>
              <w:rPr>
                <w:rFonts w:hint="eastAsia" w:ascii="宋体" w:hAnsi="宋体" w:cs="宋体"/>
                <w:color w:val="000000"/>
                <w:kern w:val="0"/>
                <w:szCs w:val="21"/>
                <w:lang w:val="en-US" w:eastAsia="zh-CN"/>
              </w:rPr>
              <w:t>40</w:t>
            </w:r>
            <w:r>
              <w:rPr>
                <w:rFonts w:hint="eastAsia" w:ascii="宋体" w:hAnsi="宋体" w:cs="宋体"/>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1" w:hRule="atLeast"/>
          <w:jc w:val="center"/>
        </w:trPr>
        <w:tc>
          <w:tcPr>
            <w:tcW w:w="809" w:type="pct"/>
            <w:noWrap w:val="0"/>
            <w:vAlign w:val="center"/>
          </w:tcPr>
          <w:p>
            <w:pPr>
              <w:snapToGrid w:val="0"/>
              <w:jc w:val="center"/>
              <w:rPr>
                <w:rFonts w:ascii="宋体" w:hAnsi="宋体" w:cs="宋体"/>
                <w:color w:val="000000"/>
                <w:kern w:val="0"/>
                <w:szCs w:val="21"/>
              </w:rPr>
            </w:pPr>
            <w:r>
              <w:rPr>
                <w:rFonts w:hint="eastAsia" w:ascii="宋体" w:hAnsi="宋体" w:cs="宋体"/>
                <w:color w:val="000000"/>
                <w:kern w:val="0"/>
                <w:szCs w:val="21"/>
              </w:rPr>
              <w:t>指标2：</w:t>
            </w:r>
          </w:p>
          <w:p>
            <w:pPr>
              <w:snapToGrid w:val="0"/>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视频展示</w:t>
            </w:r>
          </w:p>
        </w:tc>
        <w:tc>
          <w:tcPr>
            <w:tcW w:w="3450" w:type="pct"/>
            <w:noWrap w:val="0"/>
            <w:vAlign w:val="center"/>
          </w:tcPr>
          <w:p>
            <w:pPr>
              <w:snapToGrid w:val="0"/>
              <w:ind w:firstLine="420" w:firstLineChars="200"/>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视频制作精细，技巧合理，声画对位，色光协调</w:t>
            </w:r>
          </w:p>
        </w:tc>
        <w:tc>
          <w:tcPr>
            <w:tcW w:w="740" w:type="pct"/>
            <w:noWrap w:val="0"/>
            <w:vAlign w:val="center"/>
          </w:tcPr>
          <w:p>
            <w:pPr>
              <w:snapToGrid w:val="0"/>
              <w:jc w:val="center"/>
              <w:rPr>
                <w:rFonts w:ascii="宋体" w:hAnsi="宋体" w:cs="宋体"/>
                <w:color w:val="000000"/>
                <w:kern w:val="0"/>
                <w:szCs w:val="21"/>
              </w:rPr>
            </w:pPr>
            <w:r>
              <w:rPr>
                <w:rFonts w:hint="eastAsia" w:ascii="宋体" w:hAnsi="宋体" w:cs="宋体"/>
                <w:color w:val="000000"/>
                <w:kern w:val="0"/>
                <w:szCs w:val="21"/>
                <w:lang w:val="en-US" w:eastAsia="zh-CN"/>
              </w:rPr>
              <w:t>2</w:t>
            </w:r>
            <w:r>
              <w:rPr>
                <w:rFonts w:hint="eastAsia" w:ascii="宋体" w:hAnsi="宋体" w:cs="宋体"/>
                <w:color w:val="000000"/>
                <w:kern w:val="0"/>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0" w:hRule="atLeast"/>
          <w:jc w:val="center"/>
        </w:trPr>
        <w:tc>
          <w:tcPr>
            <w:tcW w:w="809" w:type="pct"/>
            <w:noWrap w:val="0"/>
            <w:vAlign w:val="center"/>
          </w:tcPr>
          <w:p>
            <w:pPr>
              <w:snapToGrid w:val="0"/>
              <w:jc w:val="center"/>
              <w:rPr>
                <w:rFonts w:ascii="宋体" w:hAnsi="宋体" w:cs="宋体"/>
                <w:color w:val="000000"/>
                <w:kern w:val="0"/>
                <w:szCs w:val="21"/>
              </w:rPr>
            </w:pPr>
            <w:r>
              <w:rPr>
                <w:rFonts w:hint="eastAsia" w:ascii="宋体" w:hAnsi="宋体" w:cs="宋体"/>
                <w:color w:val="000000"/>
                <w:kern w:val="0"/>
                <w:szCs w:val="21"/>
              </w:rPr>
              <w:t>指标3：</w:t>
            </w:r>
          </w:p>
          <w:p>
            <w:pPr>
              <w:snapToGrid w:val="0"/>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创新表现</w:t>
            </w:r>
          </w:p>
        </w:tc>
        <w:tc>
          <w:tcPr>
            <w:tcW w:w="3450" w:type="pct"/>
            <w:noWrap w:val="0"/>
            <w:vAlign w:val="center"/>
          </w:tcPr>
          <w:p>
            <w:pPr>
              <w:snapToGrid w:val="0"/>
              <w:ind w:firstLine="420" w:firstLineChars="200"/>
              <w:jc w:val="left"/>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视频整体效果较好，有一定的创新表现</w:t>
            </w:r>
          </w:p>
        </w:tc>
        <w:tc>
          <w:tcPr>
            <w:tcW w:w="740" w:type="pct"/>
            <w:noWrap w:val="0"/>
            <w:vAlign w:val="center"/>
          </w:tcPr>
          <w:p>
            <w:pPr>
              <w:widowControl/>
              <w:snapToGrid w:val="0"/>
              <w:jc w:val="center"/>
              <w:rPr>
                <w:rFonts w:ascii="宋体" w:hAnsi="宋体" w:cs="宋体"/>
                <w:color w:val="000000"/>
                <w:kern w:val="0"/>
                <w:szCs w:val="21"/>
              </w:rPr>
            </w:pPr>
            <w:r>
              <w:rPr>
                <w:rFonts w:hint="eastAsia" w:ascii="宋体" w:hAnsi="宋体" w:cs="宋体"/>
                <w:color w:val="000000"/>
                <w:kern w:val="0"/>
                <w:szCs w:val="21"/>
                <w:lang w:val="en-US" w:eastAsia="zh-CN"/>
              </w:rPr>
              <w:t>2</w:t>
            </w:r>
            <w:r>
              <w:rPr>
                <w:rFonts w:hint="eastAsia" w:ascii="宋体" w:hAnsi="宋体" w:cs="宋体"/>
                <w:color w:val="000000"/>
                <w:kern w:val="0"/>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0" w:hRule="atLeast"/>
          <w:jc w:val="center"/>
        </w:trPr>
        <w:tc>
          <w:tcPr>
            <w:tcW w:w="809" w:type="pct"/>
            <w:noWrap w:val="0"/>
            <w:vAlign w:val="center"/>
          </w:tcPr>
          <w:p>
            <w:pPr>
              <w:snapToGrid w:val="0"/>
              <w:jc w:val="center"/>
              <w:rPr>
                <w:rFonts w:hint="eastAsia" w:ascii="宋体" w:hAnsi="宋体" w:cs="宋体"/>
                <w:color w:val="000000"/>
                <w:kern w:val="0"/>
                <w:szCs w:val="21"/>
                <w:lang w:val="en-US" w:eastAsia="zh-CN"/>
              </w:rPr>
            </w:pPr>
            <w:r>
              <w:rPr>
                <w:rFonts w:hint="eastAsia" w:ascii="宋体" w:hAnsi="宋体" w:cs="宋体"/>
                <w:color w:val="000000"/>
                <w:kern w:val="0"/>
                <w:szCs w:val="21"/>
                <w:lang w:eastAsia="zh-CN"/>
              </w:rPr>
              <w:t>指标</w:t>
            </w:r>
            <w:r>
              <w:rPr>
                <w:rFonts w:hint="eastAsia" w:ascii="宋体" w:hAnsi="宋体" w:cs="宋体"/>
                <w:color w:val="000000"/>
                <w:kern w:val="0"/>
                <w:szCs w:val="21"/>
                <w:lang w:val="en-US" w:eastAsia="zh-CN"/>
              </w:rPr>
              <w:t>4：</w:t>
            </w:r>
          </w:p>
          <w:p>
            <w:pPr>
              <w:snapToGrid w:val="0"/>
              <w:jc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互动性</w:t>
            </w:r>
          </w:p>
        </w:tc>
        <w:tc>
          <w:tcPr>
            <w:tcW w:w="3450" w:type="pct"/>
            <w:noWrap w:val="0"/>
            <w:vAlign w:val="center"/>
          </w:tcPr>
          <w:p>
            <w:pPr>
              <w:snapToGrid w:val="0"/>
              <w:ind w:firstLine="420" w:firstLineChars="200"/>
              <w:jc w:val="left"/>
              <w:rPr>
                <w:rFonts w:hint="eastAsia" w:ascii="宋体" w:hAnsi="宋体" w:cs="宋体"/>
                <w:color w:val="000000"/>
                <w:kern w:val="0"/>
                <w:szCs w:val="21"/>
                <w:lang w:eastAsia="zh-CN"/>
              </w:rPr>
            </w:pPr>
            <w:r>
              <w:rPr>
                <w:rFonts w:hint="eastAsia" w:ascii="宋体" w:hAnsi="宋体" w:cs="宋体"/>
                <w:color w:val="000000"/>
                <w:kern w:val="0"/>
                <w:szCs w:val="21"/>
                <w:lang w:eastAsia="zh-CN"/>
              </w:rPr>
              <w:t>主播在拍摄直播视频中能够与顾客进行互动，能够设计出顾客可能提出的问题</w:t>
            </w:r>
          </w:p>
        </w:tc>
        <w:tc>
          <w:tcPr>
            <w:tcW w:w="740" w:type="pct"/>
            <w:noWrap w:val="0"/>
            <w:vAlign w:val="center"/>
          </w:tcPr>
          <w:p>
            <w:pPr>
              <w:widowControl/>
              <w:snapToGrid w:val="0"/>
              <w:jc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20分</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三、决赛现场</w:t>
      </w:r>
    </w:p>
    <w:tbl>
      <w:tblPr>
        <w:tblStyle w:val="5"/>
        <w:tblW w:w="48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8"/>
        <w:gridCol w:w="6260"/>
        <w:gridCol w:w="1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809" w:type="pct"/>
            <w:noWrap w:val="0"/>
            <w:vAlign w:val="center"/>
          </w:tcPr>
          <w:p>
            <w:pPr>
              <w:widowControl/>
              <w:jc w:val="center"/>
              <w:rPr>
                <w:rFonts w:hint="eastAsia"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评审要点</w:t>
            </w:r>
          </w:p>
        </w:tc>
        <w:tc>
          <w:tcPr>
            <w:tcW w:w="3450" w:type="pct"/>
            <w:noWrap w:val="0"/>
            <w:vAlign w:val="center"/>
          </w:tcPr>
          <w:p>
            <w:pPr>
              <w:widowControl/>
              <w:jc w:val="center"/>
              <w:rPr>
                <w:rFonts w:hint="eastAsia"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评审内容</w:t>
            </w:r>
          </w:p>
        </w:tc>
        <w:tc>
          <w:tcPr>
            <w:tcW w:w="740" w:type="pct"/>
            <w:noWrap w:val="0"/>
            <w:vAlign w:val="center"/>
          </w:tcPr>
          <w:p>
            <w:pPr>
              <w:widowControl/>
              <w:jc w:val="center"/>
              <w:rPr>
                <w:rFonts w:hint="eastAsia"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0" w:hRule="atLeast"/>
          <w:jc w:val="center"/>
        </w:trPr>
        <w:tc>
          <w:tcPr>
            <w:tcW w:w="809" w:type="pct"/>
            <w:noWrap w:val="0"/>
            <w:vAlign w:val="center"/>
          </w:tcPr>
          <w:p>
            <w:pPr>
              <w:snapToGrid w:val="0"/>
              <w:jc w:val="center"/>
              <w:rPr>
                <w:rFonts w:ascii="宋体" w:hAnsi="宋体" w:cs="宋体"/>
                <w:color w:val="000000"/>
                <w:kern w:val="0"/>
                <w:szCs w:val="21"/>
              </w:rPr>
            </w:pPr>
            <w:r>
              <w:rPr>
                <w:rFonts w:hint="eastAsia" w:ascii="宋体" w:hAnsi="宋体" w:cs="宋体"/>
                <w:color w:val="000000"/>
                <w:kern w:val="0"/>
                <w:szCs w:val="21"/>
              </w:rPr>
              <w:t>指标1：</w:t>
            </w:r>
          </w:p>
          <w:p>
            <w:pPr>
              <w:snapToGrid w:val="0"/>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现场表现</w:t>
            </w:r>
          </w:p>
        </w:tc>
        <w:tc>
          <w:tcPr>
            <w:tcW w:w="3450" w:type="pct"/>
            <w:noWrap w:val="0"/>
            <w:vAlign w:val="center"/>
          </w:tcPr>
          <w:p>
            <w:pPr>
              <w:snapToGrid w:val="0"/>
              <w:ind w:firstLine="420" w:firstLineChars="200"/>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主播的声音、肢体语言的展示是否有强烈的个人特色，是否能够在短时间内吸引现场观众的注意。</w:t>
            </w:r>
          </w:p>
        </w:tc>
        <w:tc>
          <w:tcPr>
            <w:tcW w:w="740" w:type="pct"/>
            <w:noWrap w:val="0"/>
            <w:vAlign w:val="center"/>
          </w:tcPr>
          <w:p>
            <w:pPr>
              <w:widowControl/>
              <w:snapToGrid w:val="0"/>
              <w:jc w:val="center"/>
              <w:rPr>
                <w:rFonts w:ascii="宋体" w:hAnsi="宋体" w:cs="宋体"/>
                <w:color w:val="000000"/>
                <w:kern w:val="0"/>
                <w:szCs w:val="21"/>
              </w:rPr>
            </w:pPr>
            <w:r>
              <w:rPr>
                <w:rFonts w:hint="eastAsia" w:ascii="宋体" w:hAnsi="宋体" w:cs="宋体"/>
                <w:color w:val="000000"/>
                <w:kern w:val="0"/>
                <w:szCs w:val="21"/>
                <w:lang w:val="en-US" w:eastAsia="zh-CN"/>
              </w:rPr>
              <w:t>40</w:t>
            </w:r>
            <w:r>
              <w:rPr>
                <w:rFonts w:hint="eastAsia" w:ascii="宋体" w:hAnsi="宋体" w:cs="宋体"/>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1" w:hRule="atLeast"/>
          <w:jc w:val="center"/>
        </w:trPr>
        <w:tc>
          <w:tcPr>
            <w:tcW w:w="809" w:type="pct"/>
            <w:noWrap w:val="0"/>
            <w:vAlign w:val="center"/>
          </w:tcPr>
          <w:p>
            <w:pPr>
              <w:snapToGrid w:val="0"/>
              <w:jc w:val="center"/>
              <w:rPr>
                <w:rFonts w:ascii="宋体" w:hAnsi="宋体" w:cs="宋体"/>
                <w:color w:val="000000"/>
                <w:kern w:val="0"/>
                <w:szCs w:val="21"/>
              </w:rPr>
            </w:pPr>
            <w:r>
              <w:rPr>
                <w:rFonts w:hint="eastAsia" w:ascii="宋体" w:hAnsi="宋体" w:cs="宋体"/>
                <w:color w:val="000000"/>
                <w:kern w:val="0"/>
                <w:szCs w:val="21"/>
              </w:rPr>
              <w:t>指标2：</w:t>
            </w:r>
          </w:p>
          <w:p>
            <w:pPr>
              <w:snapToGrid w:val="0"/>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设计性</w:t>
            </w:r>
          </w:p>
        </w:tc>
        <w:tc>
          <w:tcPr>
            <w:tcW w:w="3450" w:type="pct"/>
            <w:noWrap w:val="0"/>
            <w:vAlign w:val="center"/>
          </w:tcPr>
          <w:p>
            <w:pPr>
              <w:snapToGrid w:val="0"/>
              <w:ind w:firstLine="420" w:firstLineChars="200"/>
              <w:rPr>
                <w:rFonts w:hint="default" w:ascii="宋体" w:hAnsi="宋体" w:eastAsia="宋体" w:cs="宋体"/>
                <w:color w:val="000000"/>
                <w:kern w:val="0"/>
                <w:szCs w:val="21"/>
                <w:lang w:val="en-US" w:eastAsia="zh-CN"/>
              </w:rPr>
            </w:pPr>
            <w:r>
              <w:rPr>
                <w:rFonts w:hint="eastAsia" w:ascii="宋体" w:hAnsi="宋体" w:cs="宋体"/>
                <w:color w:val="000000"/>
                <w:kern w:val="0"/>
                <w:szCs w:val="21"/>
                <w:lang w:eastAsia="zh-CN"/>
              </w:rPr>
              <w:t>在现场直播过程中是否有一定的设计性，能够把产品的卖点，消费者使用场景，产品背后的品牌知识等元素融入为</w:t>
            </w:r>
            <w:r>
              <w:rPr>
                <w:rFonts w:hint="eastAsia" w:ascii="宋体" w:hAnsi="宋体" w:cs="宋体"/>
                <w:color w:val="000000"/>
                <w:kern w:val="0"/>
                <w:szCs w:val="21"/>
                <w:lang w:val="en-US" w:eastAsia="zh-CN"/>
              </w:rPr>
              <w:t>8分钟的展现过程</w:t>
            </w:r>
          </w:p>
        </w:tc>
        <w:tc>
          <w:tcPr>
            <w:tcW w:w="740" w:type="pct"/>
            <w:noWrap w:val="0"/>
            <w:vAlign w:val="center"/>
          </w:tcPr>
          <w:p>
            <w:pPr>
              <w:snapToGrid w:val="0"/>
              <w:jc w:val="center"/>
              <w:rPr>
                <w:rFonts w:ascii="宋体" w:hAnsi="宋体" w:cs="宋体"/>
                <w:color w:val="000000"/>
                <w:kern w:val="0"/>
                <w:szCs w:val="21"/>
              </w:rPr>
            </w:pPr>
            <w:r>
              <w:rPr>
                <w:rFonts w:hint="eastAsia" w:ascii="宋体" w:hAnsi="宋体" w:cs="宋体"/>
                <w:color w:val="000000"/>
                <w:kern w:val="0"/>
                <w:szCs w:val="21"/>
                <w:lang w:val="en-US" w:eastAsia="zh-CN"/>
              </w:rPr>
              <w:t>4</w:t>
            </w:r>
            <w:r>
              <w:rPr>
                <w:rFonts w:hint="eastAsia" w:ascii="宋体" w:hAnsi="宋体" w:cs="宋体"/>
                <w:color w:val="000000"/>
                <w:kern w:val="0"/>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0" w:hRule="atLeast"/>
          <w:jc w:val="center"/>
        </w:trPr>
        <w:tc>
          <w:tcPr>
            <w:tcW w:w="809" w:type="pct"/>
            <w:noWrap w:val="0"/>
            <w:vAlign w:val="center"/>
          </w:tcPr>
          <w:p>
            <w:pPr>
              <w:snapToGrid w:val="0"/>
              <w:jc w:val="center"/>
              <w:rPr>
                <w:rFonts w:ascii="宋体" w:hAnsi="宋体" w:cs="宋体"/>
                <w:color w:val="000000"/>
                <w:kern w:val="0"/>
                <w:szCs w:val="21"/>
              </w:rPr>
            </w:pPr>
            <w:r>
              <w:rPr>
                <w:rFonts w:hint="eastAsia" w:ascii="宋体" w:hAnsi="宋体" w:cs="宋体"/>
                <w:color w:val="000000"/>
                <w:kern w:val="0"/>
                <w:szCs w:val="21"/>
              </w:rPr>
              <w:t>指标3：</w:t>
            </w:r>
          </w:p>
          <w:p>
            <w:pPr>
              <w:snapToGrid w:val="0"/>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回答问题</w:t>
            </w:r>
          </w:p>
        </w:tc>
        <w:tc>
          <w:tcPr>
            <w:tcW w:w="3450" w:type="pct"/>
            <w:noWrap w:val="0"/>
            <w:vAlign w:val="center"/>
          </w:tcPr>
          <w:p>
            <w:pPr>
              <w:snapToGrid w:val="0"/>
              <w:ind w:firstLine="420" w:firstLineChars="200"/>
              <w:jc w:val="left"/>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能否很好的回答评委老师的提问。</w:t>
            </w:r>
          </w:p>
        </w:tc>
        <w:tc>
          <w:tcPr>
            <w:tcW w:w="740" w:type="pct"/>
            <w:noWrap w:val="0"/>
            <w:vAlign w:val="center"/>
          </w:tcPr>
          <w:p>
            <w:pPr>
              <w:widowControl/>
              <w:snapToGrid w:val="0"/>
              <w:jc w:val="center"/>
              <w:rPr>
                <w:rFonts w:ascii="宋体" w:hAnsi="宋体" w:cs="宋体"/>
                <w:color w:val="000000"/>
                <w:kern w:val="0"/>
                <w:szCs w:val="21"/>
              </w:rPr>
            </w:pPr>
            <w:r>
              <w:rPr>
                <w:rFonts w:hint="eastAsia" w:ascii="宋体" w:hAnsi="宋体" w:cs="宋体"/>
                <w:color w:val="000000"/>
                <w:kern w:val="0"/>
                <w:szCs w:val="21"/>
                <w:lang w:val="en-US" w:eastAsia="zh-CN"/>
              </w:rPr>
              <w:t>2</w:t>
            </w:r>
            <w:r>
              <w:rPr>
                <w:rFonts w:hint="eastAsia" w:ascii="宋体" w:hAnsi="宋体" w:cs="宋体"/>
                <w:color w:val="000000"/>
                <w:kern w:val="0"/>
                <w:szCs w:val="21"/>
              </w:rPr>
              <w:t>0分</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p>
    <w:p/>
    <w:sectPr>
      <w:footerReference r:id="rId3" w:type="default"/>
      <w:pgSz w:w="11906" w:h="16838"/>
      <w:pgMar w:top="1418" w:right="1418" w:bottom="1418" w:left="1418" w:header="1134" w:footer="567"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rPr>
        <w:rStyle w:val="7"/>
      </w:rPr>
      <w:instrText xml:space="preserve"> PAGE </w:instrText>
    </w:r>
    <w:r>
      <w:fldChar w:fldCharType="separate"/>
    </w:r>
    <w:r>
      <w:rPr>
        <w:rStyle w:val="7"/>
      </w:rPr>
      <w:t>8</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C306C0"/>
    <w:rsid w:val="04C306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2020-09-20T10:50:00Z</dcterms:created>
  <dc:creator>零度</dc:creator>
  <cp:lastModifiedBy>零度</cp:lastModifiedBy>
  <dcterms:modified xsi:type="dcterms:W3CDTF">2020-09-20T10:55:18Z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