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603B" w:rsidRDefault="002B77B6" w:rsidP="002B77B6">
      <w:pPr>
        <w:jc w:val="center"/>
        <w:rPr>
          <w:rFonts w:ascii="微软雅黑" w:eastAsia="微软雅黑" w:hAnsi="微软雅黑" w:hint="eastAsia"/>
          <w:color w:val="000000"/>
          <w:sz w:val="30"/>
          <w:szCs w:val="30"/>
          <w:shd w:val="clear" w:color="auto" w:fill="FFFFFF"/>
        </w:rPr>
      </w:pPr>
      <w:r>
        <w:rPr>
          <w:rFonts w:ascii="微软雅黑" w:eastAsia="微软雅黑" w:hAnsi="微软雅黑" w:hint="eastAsia"/>
          <w:color w:val="000000"/>
          <w:sz w:val="30"/>
          <w:szCs w:val="30"/>
          <w:shd w:val="clear" w:color="auto" w:fill="FFFFFF"/>
        </w:rPr>
        <w:t>2020年广西哲学社会科学规划研究课题申报公告</w:t>
      </w:r>
    </w:p>
    <w:p w:rsidR="002B77B6" w:rsidRDefault="002B77B6" w:rsidP="002B77B6">
      <w:pPr>
        <w:jc w:val="center"/>
        <w:rPr>
          <w:rFonts w:ascii="微软雅黑" w:eastAsia="微软雅黑" w:hAnsi="微软雅黑" w:hint="eastAsia"/>
          <w:color w:val="000000"/>
          <w:sz w:val="30"/>
          <w:szCs w:val="30"/>
          <w:shd w:val="clear" w:color="auto" w:fill="FFFFFF"/>
        </w:rPr>
      </w:pPr>
    </w:p>
    <w:p w:rsidR="002B77B6" w:rsidRDefault="002B77B6" w:rsidP="002B77B6">
      <w:pPr>
        <w:pStyle w:val="customunionstyle"/>
        <w:shd w:val="clear" w:color="auto" w:fill="FFFFFF"/>
        <w:spacing w:before="0" w:beforeAutospacing="0" w:after="0" w:afterAutospacing="0"/>
        <w:ind w:firstLineChars="200" w:firstLine="480"/>
        <w:rPr>
          <w:rFonts w:ascii="微软雅黑" w:eastAsia="微软雅黑" w:hAnsi="微软雅黑"/>
          <w:color w:val="3C3C3C"/>
        </w:rPr>
      </w:pPr>
      <w:r>
        <w:rPr>
          <w:rFonts w:ascii="微软雅黑" w:eastAsia="微软雅黑" w:hAnsi="微软雅黑" w:hint="eastAsia"/>
          <w:color w:val="3C3C3C"/>
        </w:rPr>
        <w:t>为做好2020年广西哲学社会科学规划研究课题（以下简称广西社科课题）申报工作，现发布《2020年广西哲学社会科学规划研究课题指南》（以下简称《课题指南》），并就有关事项公告如下：</w:t>
      </w:r>
    </w:p>
    <w:p w:rsidR="002B77B6" w:rsidRDefault="002B77B6" w:rsidP="002B77B6">
      <w:pPr>
        <w:pStyle w:val="customunionstyle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C3C3C"/>
        </w:rPr>
      </w:pPr>
      <w:r>
        <w:rPr>
          <w:rFonts w:ascii="微软雅黑" w:eastAsia="微软雅黑" w:hAnsi="微软雅黑" w:hint="eastAsia"/>
          <w:color w:val="3C3C3C"/>
        </w:rPr>
        <w:t xml:space="preserve">　　1. 《课题指南》在相关学科中拟定了一批重要选题方向，申请人可结合自己的学术专长和研究基础进行设计修改。申报类别分为重点项目、一般项目、青年项目、自筹经费项目。最终成果形式为专著、研究报告、论文集三类。基础研究类课题的完成时间为2—3年；应用对策类课题的完成时间为1—2年。</w:t>
      </w:r>
    </w:p>
    <w:p w:rsidR="002B77B6" w:rsidRDefault="002B77B6" w:rsidP="002B77B6">
      <w:pPr>
        <w:pStyle w:val="customunionstyle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C3C3C"/>
        </w:rPr>
      </w:pPr>
      <w:r>
        <w:rPr>
          <w:rFonts w:ascii="微软雅黑" w:eastAsia="微软雅黑" w:hAnsi="微软雅黑" w:hint="eastAsia"/>
          <w:color w:val="3C3C3C"/>
        </w:rPr>
        <w:t xml:space="preserve">　　2. 申请人须符合以下条件：遵守中华人民共和国宪法和法律；在广西壮族自治区工作，具备主持项目研究能力和条件；具有副高级及以上专业技术职称（职务），或者具有博士学位；不具有副高级及以上专业技术职称（职务）、博士学位，且年龄不超过35周岁（1985年6月20日后出生）的，可以申请青年项目。申请人所在单位须设有科研管理职能部门，并能为申请人开展研究提供必要的条件。</w:t>
      </w:r>
    </w:p>
    <w:p w:rsidR="002B77B6" w:rsidRDefault="002B77B6" w:rsidP="002B77B6">
      <w:pPr>
        <w:pStyle w:val="customunionstyle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C3C3C"/>
        </w:rPr>
      </w:pPr>
      <w:r>
        <w:rPr>
          <w:rFonts w:ascii="微软雅黑" w:eastAsia="微软雅黑" w:hAnsi="微软雅黑" w:hint="eastAsia"/>
          <w:color w:val="3C3C3C"/>
        </w:rPr>
        <w:t xml:space="preserve">　　3. 为避免一题多报、交叉申请和重复立项，确保申请人有足够的时间和精力从事课题研究，作如下限定：（1）课题负责人同年度只能申请1项广西社科课题。（2）在研的国家社科基金项目、广西社科课题负责人不能申请新的广西社科课题。（3）不得以相同、相近的已立项项目或已出版的研究成果申请广西社科课题。</w:t>
      </w:r>
    </w:p>
    <w:p w:rsidR="002B77B6" w:rsidRDefault="002B77B6" w:rsidP="002B77B6">
      <w:pPr>
        <w:pStyle w:val="customunionstyle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C3C3C"/>
        </w:rPr>
      </w:pPr>
      <w:r>
        <w:rPr>
          <w:rFonts w:ascii="微软雅黑" w:eastAsia="微软雅黑" w:hAnsi="微软雅黑" w:hint="eastAsia"/>
          <w:color w:val="3C3C3C"/>
        </w:rPr>
        <w:t xml:space="preserve">　　4. 申请人须按我办提供的《申请书》和《活页》（2020年版）如实填写，并保证没有知识产权争议。《活页》须匿名，不得出现申请人（包括课题组成员）</w:t>
      </w:r>
      <w:r>
        <w:rPr>
          <w:rFonts w:ascii="微软雅黑" w:eastAsia="微软雅黑" w:hAnsi="微软雅黑" w:hint="eastAsia"/>
          <w:color w:val="3C3C3C"/>
        </w:rPr>
        <w:lastRenderedPageBreak/>
        <w:t>的姓名、所在单位及相关信息，论证字数不超过4000字，不超过4个页码。凡存在弄虚作假、抄袭剽窃等学术不端行为的，一经发现查实，取消三年申报资格。</w:t>
      </w:r>
    </w:p>
    <w:p w:rsidR="002B77B6" w:rsidRDefault="002B77B6" w:rsidP="002B77B6">
      <w:pPr>
        <w:pStyle w:val="customunionstyle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C3C3C"/>
        </w:rPr>
      </w:pPr>
      <w:r>
        <w:rPr>
          <w:rFonts w:ascii="微软雅黑" w:eastAsia="微软雅黑" w:hAnsi="微软雅黑" w:hint="eastAsia"/>
          <w:color w:val="3C3C3C"/>
        </w:rPr>
        <w:t xml:space="preserve">　　5. 申请人所在单位科研管理部门要加强对申报工作的组织和指导，严格审核申报资格、前期研究成果的真实性、课题组的研究实力和必备条件等，签署明确意见；做好申报数据录入、打印报表、纸质版材料及电子数据的汇总报送等工作。</w:t>
      </w:r>
    </w:p>
    <w:p w:rsidR="002B77B6" w:rsidRDefault="002B77B6" w:rsidP="002B77B6">
      <w:pPr>
        <w:pStyle w:val="customunionstyle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C3C3C"/>
        </w:rPr>
      </w:pPr>
      <w:r>
        <w:rPr>
          <w:rFonts w:ascii="微软雅黑" w:eastAsia="微软雅黑" w:hAnsi="微软雅黑" w:hint="eastAsia"/>
          <w:color w:val="3C3C3C"/>
        </w:rPr>
        <w:t xml:space="preserve">　　6. 申报时须提供以下材料：</w:t>
      </w:r>
    </w:p>
    <w:p w:rsidR="002B77B6" w:rsidRDefault="002B77B6" w:rsidP="002B77B6">
      <w:pPr>
        <w:pStyle w:val="customunionstyle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C3C3C"/>
        </w:rPr>
      </w:pPr>
      <w:r>
        <w:rPr>
          <w:rFonts w:ascii="微软雅黑" w:eastAsia="微软雅黑" w:hAnsi="微软雅黑" w:hint="eastAsia"/>
          <w:color w:val="3C3C3C"/>
        </w:rPr>
        <w:t xml:space="preserve">　　（1）纸质版《申请书》《活页》各一式5份（《申请书》《活页》一律用计算机填写，A3纸双面印制，中缝装订。采用“1夹9”方式叠放，即将4份《申请书》和5份《活页》叠放在一起，夹在剩余的《申请书》的中缝处）。（2）《申请书》和《活页》电子版1份（文件夹以单位名称命名，《申请书》《活页》以申请人姓名命名，如“张三申请书”和“张三活页”）。（3）用国家社科基金项目申报系统（2018年版）生成的导出数据1份。（4）汇总表纸质版1份（加盖单位公章）。</w:t>
      </w:r>
    </w:p>
    <w:p w:rsidR="002B77B6" w:rsidRDefault="002B77B6" w:rsidP="002B77B6">
      <w:pPr>
        <w:pStyle w:val="customunionstyle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C3C3C"/>
        </w:rPr>
      </w:pPr>
      <w:r>
        <w:rPr>
          <w:rFonts w:ascii="微软雅黑" w:eastAsia="微软雅黑" w:hAnsi="微软雅黑" w:hint="eastAsia"/>
          <w:color w:val="3C3C3C"/>
        </w:rPr>
        <w:t xml:space="preserve">　　7. 课题申报时间为4月10日至6月25日。各申请人所在单位须于6月30日前将纸质版通过邮政特快专递（EMS）寄送我办，将电子版发送至我办邮箱gxskghb@sina.com，并确保电子数据和纸质版《申请书》《活页》一致，逾期不予受理。</w:t>
      </w:r>
    </w:p>
    <w:p w:rsidR="002B77B6" w:rsidRDefault="002B77B6" w:rsidP="002B77B6">
      <w:pPr>
        <w:pStyle w:val="customunionstyle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C3C3C"/>
        </w:rPr>
      </w:pPr>
      <w:r>
        <w:rPr>
          <w:rFonts w:ascii="微软雅黑" w:eastAsia="微软雅黑" w:hAnsi="微软雅黑" w:hint="eastAsia"/>
          <w:color w:val="3C3C3C"/>
        </w:rPr>
        <w:t xml:space="preserve">　　邮寄地址：南宁市民族大道103号自治区党委宣传部社科工作办。</w:t>
      </w:r>
    </w:p>
    <w:p w:rsidR="002B77B6" w:rsidRDefault="002B77B6" w:rsidP="002B77B6">
      <w:pPr>
        <w:pStyle w:val="customunionstyle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C3C3C"/>
        </w:rPr>
      </w:pPr>
      <w:r>
        <w:rPr>
          <w:rFonts w:ascii="微软雅黑" w:eastAsia="微软雅黑" w:hAnsi="微软雅黑" w:hint="eastAsia"/>
          <w:color w:val="3C3C3C"/>
        </w:rPr>
        <w:t xml:space="preserve">　　联系人及联系电话：覃俭，0771—5898479、13978873579；谭宇华0771—5863258、18176258175。</w:t>
      </w:r>
    </w:p>
    <w:p w:rsidR="002B77B6" w:rsidRDefault="002B77B6" w:rsidP="002B77B6">
      <w:pPr>
        <w:pStyle w:val="customunionstyle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C3C3C"/>
        </w:rPr>
      </w:pPr>
      <w:r>
        <w:rPr>
          <w:rFonts w:ascii="微软雅黑" w:eastAsia="微软雅黑" w:hAnsi="微软雅黑" w:hint="eastAsia"/>
          <w:color w:val="3C3C3C"/>
        </w:rPr>
        <w:t xml:space="preserve">　　</w:t>
      </w:r>
    </w:p>
    <w:p w:rsidR="002B77B6" w:rsidRDefault="002B77B6" w:rsidP="002B77B6">
      <w:pPr>
        <w:pStyle w:val="customunionstyle"/>
        <w:shd w:val="clear" w:color="auto" w:fill="FFFFFF"/>
        <w:spacing w:before="0" w:beforeAutospacing="0" w:after="0" w:afterAutospacing="0"/>
        <w:rPr>
          <w:rFonts w:ascii="微软雅黑" w:eastAsia="微软雅黑" w:hAnsi="微软雅黑"/>
          <w:color w:val="3C3C3C"/>
        </w:rPr>
      </w:pPr>
      <w:r>
        <w:rPr>
          <w:rFonts w:ascii="微软雅黑" w:eastAsia="微软雅黑" w:hAnsi="微软雅黑" w:hint="eastAsia"/>
          <w:color w:val="3C3C3C"/>
        </w:rPr>
        <w:lastRenderedPageBreak/>
        <w:t xml:space="preserve">　　</w:t>
      </w:r>
    </w:p>
    <w:p w:rsidR="002B77B6" w:rsidRDefault="002B77B6" w:rsidP="002B77B6">
      <w:pPr>
        <w:pStyle w:val="customunionstyle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C3C3C"/>
        </w:rPr>
      </w:pPr>
    </w:p>
    <w:p w:rsidR="002B77B6" w:rsidRDefault="002B77B6" w:rsidP="002B77B6">
      <w:pPr>
        <w:pStyle w:val="customunionstyle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C3C3C"/>
        </w:rPr>
      </w:pPr>
      <w:r>
        <w:rPr>
          <w:rFonts w:ascii="微软雅黑" w:eastAsia="微软雅黑" w:hAnsi="微软雅黑" w:hint="eastAsia"/>
          <w:color w:val="3C3C3C"/>
        </w:rPr>
        <w:t> </w:t>
      </w:r>
    </w:p>
    <w:p w:rsidR="002B77B6" w:rsidRDefault="002B77B6" w:rsidP="002B77B6">
      <w:pPr>
        <w:pStyle w:val="customunionstyle"/>
        <w:shd w:val="clear" w:color="auto" w:fill="FFFFFF"/>
        <w:spacing w:before="0" w:beforeAutospacing="0" w:after="0" w:afterAutospacing="0"/>
        <w:jc w:val="right"/>
        <w:rPr>
          <w:rFonts w:ascii="微软雅黑" w:eastAsia="微软雅黑" w:hAnsi="微软雅黑" w:hint="eastAsia"/>
          <w:color w:val="3C3C3C"/>
        </w:rPr>
      </w:pPr>
      <w:r>
        <w:rPr>
          <w:rFonts w:ascii="微软雅黑" w:eastAsia="微软雅黑" w:hAnsi="微软雅黑" w:hint="eastAsia"/>
          <w:color w:val="3C3C3C"/>
        </w:rPr>
        <w:t xml:space="preserve">　　自治区哲学社会科学工作办公室</w:t>
      </w:r>
    </w:p>
    <w:p w:rsidR="002B77B6" w:rsidRDefault="002B77B6" w:rsidP="002B77B6">
      <w:pPr>
        <w:pStyle w:val="customunionstyle"/>
        <w:shd w:val="clear" w:color="auto" w:fill="FFFFFF"/>
        <w:spacing w:before="0" w:beforeAutospacing="0" w:after="0" w:afterAutospacing="0"/>
        <w:jc w:val="right"/>
        <w:rPr>
          <w:rFonts w:ascii="微软雅黑" w:eastAsia="微软雅黑" w:hAnsi="微软雅黑" w:hint="eastAsia"/>
          <w:color w:val="3C3C3C"/>
        </w:rPr>
      </w:pPr>
      <w:r>
        <w:rPr>
          <w:rFonts w:ascii="微软雅黑" w:eastAsia="微软雅黑" w:hAnsi="微软雅黑" w:hint="eastAsia"/>
          <w:color w:val="3C3C3C"/>
        </w:rPr>
        <w:t xml:space="preserve">　　2020年4月10日</w:t>
      </w:r>
    </w:p>
    <w:p w:rsidR="002B77B6" w:rsidRDefault="002B77B6" w:rsidP="002B77B6">
      <w:pPr>
        <w:jc w:val="left"/>
      </w:pPr>
    </w:p>
    <w:sectPr w:rsidR="002B77B6" w:rsidSect="00B660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B77B6"/>
    <w:rsid w:val="002B77B6"/>
    <w:rsid w:val="00B660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60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ustomunionstyle">
    <w:name w:val="custom_unionstyle"/>
    <w:basedOn w:val="a"/>
    <w:rsid w:val="002B77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2B77B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964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200</Words>
  <Characters>1144</Characters>
  <Application>Microsoft Office Word</Application>
  <DocSecurity>0</DocSecurity>
  <Lines>9</Lines>
  <Paragraphs>2</Paragraphs>
  <ScaleCrop>false</ScaleCrop>
  <Company/>
  <LinksUpToDate>false</LinksUpToDate>
  <CharactersWithSpaces>1342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2020-04-10T07:21:00Z</dcterms:created>
  <dcterms:modified xsi:type="dcterms:W3CDTF">2020-04-10T07:22:00Z</dcterms:modified>
</cp:coreProperties>
</file>