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EB81C9" w14:textId="498C8A30" w:rsidR="00D574AD" w:rsidRDefault="00594636" w:rsidP="00594636">
      <w:pPr>
        <w:jc w:val="center"/>
        <w:rPr>
          <w:b/>
          <w:bCs/>
          <w:sz w:val="32"/>
          <w:szCs w:val="32"/>
        </w:rPr>
      </w:pPr>
      <w:proofErr w:type="gramStart"/>
      <w:r w:rsidRPr="00594636">
        <w:rPr>
          <w:rFonts w:hint="eastAsia"/>
          <w:b/>
          <w:bCs/>
          <w:sz w:val="32"/>
          <w:szCs w:val="32"/>
        </w:rPr>
        <w:t>桂教科学</w:t>
      </w:r>
      <w:proofErr w:type="gramEnd"/>
      <w:r w:rsidRPr="00594636">
        <w:rPr>
          <w:rFonts w:hint="eastAsia"/>
          <w:b/>
          <w:bCs/>
          <w:sz w:val="32"/>
          <w:szCs w:val="32"/>
        </w:rPr>
        <w:t>〔2020〕5号 广西教育科学规划领导小组关于征集广西教育科学规划2021年度课题选题的通知</w:t>
      </w:r>
    </w:p>
    <w:p w14:paraId="546C467E" w14:textId="77777777" w:rsidR="00594636" w:rsidRPr="00594636" w:rsidRDefault="00594636" w:rsidP="00594636">
      <w:pPr>
        <w:rPr>
          <w:sz w:val="32"/>
          <w:szCs w:val="32"/>
        </w:rPr>
      </w:pPr>
      <w:r w:rsidRPr="00594636">
        <w:rPr>
          <w:rFonts w:hint="eastAsia"/>
          <w:sz w:val="32"/>
          <w:szCs w:val="32"/>
        </w:rPr>
        <w:t>各市教育局，各高等学校，区直各中等职业学校：</w:t>
      </w:r>
    </w:p>
    <w:p w14:paraId="58D943B0" w14:textId="77777777" w:rsidR="00594636" w:rsidRPr="00594636" w:rsidRDefault="00594636" w:rsidP="00594636">
      <w:pPr>
        <w:rPr>
          <w:sz w:val="32"/>
          <w:szCs w:val="32"/>
        </w:rPr>
      </w:pPr>
      <w:r w:rsidRPr="00594636">
        <w:rPr>
          <w:rFonts w:hint="eastAsia"/>
          <w:sz w:val="32"/>
          <w:szCs w:val="32"/>
        </w:rPr>
        <w:t xml:space="preserve">　　为做好</w:t>
      </w:r>
      <w:r w:rsidRPr="00594636">
        <w:rPr>
          <w:sz w:val="32"/>
          <w:szCs w:val="32"/>
        </w:rPr>
        <w:t>2021年度广西教育科学规划课题选题征集工作，广泛征求意见和建议，现就公开征集选题的有关事项通知如下：</w:t>
      </w:r>
    </w:p>
    <w:p w14:paraId="220690B4" w14:textId="77777777" w:rsidR="00594636" w:rsidRPr="00594636" w:rsidRDefault="00594636" w:rsidP="00594636">
      <w:pPr>
        <w:rPr>
          <w:sz w:val="32"/>
          <w:szCs w:val="32"/>
        </w:rPr>
      </w:pPr>
      <w:r w:rsidRPr="00594636">
        <w:rPr>
          <w:rFonts w:hint="eastAsia"/>
          <w:sz w:val="32"/>
          <w:szCs w:val="32"/>
        </w:rPr>
        <w:t xml:space="preserve">　　一、选题导向</w:t>
      </w:r>
    </w:p>
    <w:p w14:paraId="70EA1417" w14:textId="77777777" w:rsidR="00594636" w:rsidRPr="00594636" w:rsidRDefault="00594636" w:rsidP="00594636">
      <w:pPr>
        <w:rPr>
          <w:sz w:val="32"/>
          <w:szCs w:val="32"/>
        </w:rPr>
      </w:pPr>
      <w:r w:rsidRPr="00594636">
        <w:rPr>
          <w:rFonts w:hint="eastAsia"/>
          <w:sz w:val="32"/>
          <w:szCs w:val="32"/>
        </w:rPr>
        <w:t xml:space="preserve">　　以习近平新时代中国特色社会主义思想为指导，深入贯彻党的十九大和十九届二中、三中、四中全会精神，深入贯彻习近平总书记关于教育的重要论述和全国教育大会精神，以加快推进教育现代化、建设教育强国和办好人民满意的教育中的重大理论和实践问题为主攻方向，加强全局性、前瞻性、储备性研究。</w:t>
      </w:r>
    </w:p>
    <w:p w14:paraId="5F11BA3A" w14:textId="77777777" w:rsidR="00594636" w:rsidRPr="00594636" w:rsidRDefault="00594636" w:rsidP="00594636">
      <w:pPr>
        <w:rPr>
          <w:sz w:val="32"/>
          <w:szCs w:val="32"/>
        </w:rPr>
      </w:pPr>
      <w:r w:rsidRPr="00594636">
        <w:rPr>
          <w:rFonts w:hint="eastAsia"/>
          <w:sz w:val="32"/>
          <w:szCs w:val="32"/>
        </w:rPr>
        <w:t xml:space="preserve">　　二、选题内容</w:t>
      </w:r>
    </w:p>
    <w:p w14:paraId="46223749" w14:textId="77777777" w:rsidR="00594636" w:rsidRPr="00594636" w:rsidRDefault="00594636" w:rsidP="00594636">
      <w:pPr>
        <w:rPr>
          <w:sz w:val="32"/>
          <w:szCs w:val="32"/>
        </w:rPr>
      </w:pPr>
      <w:r w:rsidRPr="00594636">
        <w:rPr>
          <w:rFonts w:hint="eastAsia"/>
          <w:sz w:val="32"/>
          <w:szCs w:val="32"/>
        </w:rPr>
        <w:t xml:space="preserve">　　围绕贯彻落实国家和广西教育发展规划纲要进行选题。重点课题的选题要求面向全区教育改革和发展实际，体现全局性、战略性和前瞻性的重大理论和现实问题；其他课题的选题要求围绕教育热点难点问题，体现重要的学术价值和应用意义，突出教育研究的前瞻性、针对性和实效性。</w:t>
      </w:r>
    </w:p>
    <w:p w14:paraId="29AFBACC" w14:textId="77777777" w:rsidR="00594636" w:rsidRPr="00594636" w:rsidRDefault="00594636" w:rsidP="00594636">
      <w:pPr>
        <w:rPr>
          <w:sz w:val="32"/>
          <w:szCs w:val="32"/>
        </w:rPr>
      </w:pPr>
      <w:r w:rsidRPr="00594636">
        <w:rPr>
          <w:rFonts w:hint="eastAsia"/>
          <w:sz w:val="32"/>
          <w:szCs w:val="32"/>
        </w:rPr>
        <w:t xml:space="preserve">　　三、选题要求</w:t>
      </w:r>
    </w:p>
    <w:p w14:paraId="559DDE54" w14:textId="77777777" w:rsidR="00594636" w:rsidRPr="00594636" w:rsidRDefault="00594636" w:rsidP="00594636">
      <w:pPr>
        <w:rPr>
          <w:sz w:val="32"/>
          <w:szCs w:val="32"/>
        </w:rPr>
      </w:pPr>
      <w:r w:rsidRPr="00594636">
        <w:rPr>
          <w:rFonts w:hint="eastAsia"/>
          <w:sz w:val="32"/>
          <w:szCs w:val="32"/>
        </w:rPr>
        <w:t xml:space="preserve">　　选题要坚持正确政治导向，具有明确的研究目标、鲜明的问题意识、厚重的学术分量和较强的创新价值，体现有限</w:t>
      </w:r>
      <w:r w:rsidRPr="00594636">
        <w:rPr>
          <w:rFonts w:hint="eastAsia"/>
          <w:sz w:val="32"/>
          <w:szCs w:val="32"/>
        </w:rPr>
        <w:lastRenderedPageBreak/>
        <w:t>规模和突出重点的原则。要广泛征求专家学者的意见和建议，进行充分论证和提炼。选题文字表述要科学、严谨、规范、简洁，一般不加副标题。每个建议选题原则上需对研究现状及意义、研究方向及内容作</w:t>
      </w:r>
      <w:r w:rsidRPr="00594636">
        <w:rPr>
          <w:sz w:val="32"/>
          <w:szCs w:val="32"/>
        </w:rPr>
        <w:t>300 字左右的简要说明。凡以前提供过的内容相同或相近的选题此次一律不再推荐。</w:t>
      </w:r>
    </w:p>
    <w:p w14:paraId="24671B87" w14:textId="77777777" w:rsidR="00594636" w:rsidRPr="00594636" w:rsidRDefault="00594636" w:rsidP="00594636">
      <w:pPr>
        <w:rPr>
          <w:sz w:val="32"/>
          <w:szCs w:val="32"/>
        </w:rPr>
      </w:pPr>
      <w:r w:rsidRPr="00594636">
        <w:rPr>
          <w:rFonts w:hint="eastAsia"/>
          <w:sz w:val="32"/>
          <w:szCs w:val="32"/>
        </w:rPr>
        <w:t xml:space="preserve">　　四、报送要求</w:t>
      </w:r>
    </w:p>
    <w:p w14:paraId="2297C9CF" w14:textId="77777777" w:rsidR="00594636" w:rsidRPr="00594636" w:rsidRDefault="00594636" w:rsidP="00594636">
      <w:pPr>
        <w:rPr>
          <w:sz w:val="32"/>
          <w:szCs w:val="32"/>
        </w:rPr>
      </w:pPr>
      <w:r w:rsidRPr="00594636">
        <w:rPr>
          <w:sz w:val="32"/>
          <w:szCs w:val="32"/>
        </w:rPr>
        <w:t xml:space="preserve"> 　　各学校、各单位积极组织、动员老师们根据各自熟悉的学科和领域按要求提出2021年度广西教育科学规划课题选题，于2020年5月15日前将《广西教育科学2021年度课题选题征集表》（附件）发送至gxjykxghb@163. com ，主题标注“2021广西教科课题选题推荐”字样。我办将组织相关领域专家学者对征集选题进行评议，遴选高质量选题列入课题指南。凡推荐选题被采用的，在同等条件下推荐人申报课题优先立项。</w:t>
      </w:r>
    </w:p>
    <w:p w14:paraId="2A3A615F" w14:textId="4CA24A65" w:rsidR="00594636" w:rsidRPr="00594636" w:rsidRDefault="00594636" w:rsidP="00594636">
      <w:pPr>
        <w:rPr>
          <w:rFonts w:hint="eastAsia"/>
          <w:sz w:val="32"/>
          <w:szCs w:val="32"/>
        </w:rPr>
      </w:pPr>
    </w:p>
    <w:p w14:paraId="15A083CC" w14:textId="4DC4B8F3" w:rsidR="00594636" w:rsidRPr="00594636" w:rsidRDefault="00594636" w:rsidP="00594636">
      <w:pPr>
        <w:rPr>
          <w:sz w:val="32"/>
          <w:szCs w:val="32"/>
        </w:rPr>
      </w:pPr>
      <w:r w:rsidRPr="00594636">
        <w:rPr>
          <w:sz w:val="32"/>
          <w:szCs w:val="32"/>
        </w:rPr>
        <w:t xml:space="preserve"> </w:t>
      </w:r>
    </w:p>
    <w:p w14:paraId="2204B391" w14:textId="688A5DD3" w:rsidR="00594636" w:rsidRPr="00594636" w:rsidRDefault="00594636" w:rsidP="00594636">
      <w:pPr>
        <w:rPr>
          <w:rFonts w:hint="eastAsia"/>
          <w:sz w:val="32"/>
          <w:szCs w:val="32"/>
        </w:rPr>
      </w:pPr>
      <w:r w:rsidRPr="00594636">
        <w:rPr>
          <w:sz w:val="32"/>
          <w:szCs w:val="32"/>
        </w:rPr>
        <w:t xml:space="preserve"> </w:t>
      </w:r>
      <w:r>
        <w:rPr>
          <w:rFonts w:hint="eastAsia"/>
          <w:sz w:val="32"/>
          <w:szCs w:val="32"/>
        </w:rPr>
        <w:t>、</w:t>
      </w:r>
    </w:p>
    <w:p w14:paraId="29698BB5" w14:textId="1BCA0F04" w:rsidR="00594636" w:rsidRPr="00594636" w:rsidRDefault="00594636" w:rsidP="00594636">
      <w:pPr>
        <w:ind w:left="3520" w:hangingChars="1100" w:hanging="3520"/>
        <w:rPr>
          <w:sz w:val="32"/>
          <w:szCs w:val="32"/>
        </w:rPr>
      </w:pPr>
      <w:r w:rsidRPr="00594636">
        <w:rPr>
          <w:rFonts w:hint="eastAsia"/>
          <w:sz w:val="32"/>
          <w:szCs w:val="32"/>
        </w:rPr>
        <w:t xml:space="preserve">　　　　　　　　　　</w:t>
      </w:r>
      <w:r>
        <w:rPr>
          <w:rFonts w:hint="eastAsia"/>
          <w:sz w:val="32"/>
          <w:szCs w:val="32"/>
        </w:rPr>
        <w:t xml:space="preserve"> </w:t>
      </w:r>
      <w:r>
        <w:rPr>
          <w:sz w:val="32"/>
          <w:szCs w:val="32"/>
        </w:rPr>
        <w:t xml:space="preserve"> </w:t>
      </w:r>
      <w:r>
        <w:rPr>
          <w:rFonts w:hint="eastAsia"/>
          <w:sz w:val="32"/>
          <w:szCs w:val="32"/>
        </w:rPr>
        <w:t>广</w:t>
      </w:r>
      <w:r w:rsidRPr="00594636">
        <w:rPr>
          <w:rFonts w:hint="eastAsia"/>
          <w:sz w:val="32"/>
          <w:szCs w:val="32"/>
        </w:rPr>
        <w:t>西教育科学规划领导小组（代章）</w:t>
      </w:r>
    </w:p>
    <w:p w14:paraId="2F9E2795" w14:textId="3A21E03E" w:rsidR="00594636" w:rsidRPr="00594636" w:rsidRDefault="00594636" w:rsidP="00594636">
      <w:pPr>
        <w:ind w:left="5440" w:hangingChars="1700" w:hanging="5440"/>
        <w:rPr>
          <w:rFonts w:hint="eastAsia"/>
          <w:sz w:val="32"/>
          <w:szCs w:val="32"/>
        </w:rPr>
      </w:pPr>
      <w:r w:rsidRPr="00594636">
        <w:rPr>
          <w:sz w:val="32"/>
          <w:szCs w:val="32"/>
        </w:rPr>
        <w:t xml:space="preserve"> 　　　　　　　　　　　　　　　　　　　　　　　　2020年4月14日</w:t>
      </w:r>
    </w:p>
    <w:sectPr w:rsidR="00594636" w:rsidRPr="0059463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D70CCB" w14:textId="77777777" w:rsidR="008520D2" w:rsidRDefault="008520D2" w:rsidP="00594636">
      <w:r>
        <w:separator/>
      </w:r>
    </w:p>
  </w:endnote>
  <w:endnote w:type="continuationSeparator" w:id="0">
    <w:p w14:paraId="64A5E1FE" w14:textId="77777777" w:rsidR="008520D2" w:rsidRDefault="008520D2" w:rsidP="00594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F06EFB" w14:textId="77777777" w:rsidR="008520D2" w:rsidRDefault="008520D2" w:rsidP="00594636">
      <w:r>
        <w:separator/>
      </w:r>
    </w:p>
  </w:footnote>
  <w:footnote w:type="continuationSeparator" w:id="0">
    <w:p w14:paraId="6695A7FC" w14:textId="77777777" w:rsidR="008520D2" w:rsidRDefault="008520D2" w:rsidP="005946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0B9"/>
    <w:rsid w:val="001078A7"/>
    <w:rsid w:val="00594636"/>
    <w:rsid w:val="008520D2"/>
    <w:rsid w:val="00D574AD"/>
    <w:rsid w:val="00DD7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11A8FC"/>
  <w15:chartTrackingRefBased/>
  <w15:docId w15:val="{7E027C07-08D3-4846-9BE1-63EE9D44F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9463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94636"/>
    <w:rPr>
      <w:sz w:val="18"/>
      <w:szCs w:val="18"/>
    </w:rPr>
  </w:style>
  <w:style w:type="paragraph" w:styleId="a5">
    <w:name w:val="footer"/>
    <w:basedOn w:val="a"/>
    <w:link w:val="a6"/>
    <w:uiPriority w:val="99"/>
    <w:unhideWhenUsed/>
    <w:rsid w:val="00594636"/>
    <w:pPr>
      <w:tabs>
        <w:tab w:val="center" w:pos="4153"/>
        <w:tab w:val="right" w:pos="8306"/>
      </w:tabs>
      <w:snapToGrid w:val="0"/>
      <w:jc w:val="left"/>
    </w:pPr>
    <w:rPr>
      <w:sz w:val="18"/>
      <w:szCs w:val="18"/>
    </w:rPr>
  </w:style>
  <w:style w:type="character" w:customStyle="1" w:styleId="a6">
    <w:name w:val="页脚 字符"/>
    <w:basedOn w:val="a0"/>
    <w:link w:val="a5"/>
    <w:uiPriority w:val="99"/>
    <w:rsid w:val="0059463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7017140">
      <w:bodyDiv w:val="1"/>
      <w:marLeft w:val="0"/>
      <w:marRight w:val="0"/>
      <w:marTop w:val="0"/>
      <w:marBottom w:val="0"/>
      <w:divBdr>
        <w:top w:val="none" w:sz="0" w:space="0" w:color="auto"/>
        <w:left w:val="none" w:sz="0" w:space="0" w:color="auto"/>
        <w:bottom w:val="none" w:sz="0" w:space="0" w:color="auto"/>
        <w:right w:val="none" w:sz="0" w:space="0" w:color="auto"/>
      </w:divBdr>
      <w:divsChild>
        <w:div w:id="2100053235">
          <w:marLeft w:val="0"/>
          <w:marRight w:val="0"/>
          <w:marTop w:val="150"/>
          <w:marBottom w:val="150"/>
          <w:divBdr>
            <w:top w:val="none" w:sz="0" w:space="0" w:color="auto"/>
            <w:left w:val="none" w:sz="0" w:space="0" w:color="auto"/>
            <w:bottom w:val="none" w:sz="0" w:space="0" w:color="auto"/>
            <w:right w:val="none" w:sz="0" w:space="0" w:color="auto"/>
          </w:divBdr>
          <w:divsChild>
            <w:div w:id="1594779562">
              <w:marLeft w:val="0"/>
              <w:marRight w:val="0"/>
              <w:marTop w:val="0"/>
              <w:marBottom w:val="0"/>
              <w:divBdr>
                <w:top w:val="none" w:sz="0" w:space="0" w:color="auto"/>
                <w:left w:val="none" w:sz="0" w:space="0" w:color="auto"/>
                <w:bottom w:val="none" w:sz="0" w:space="0" w:color="auto"/>
                <w:right w:val="none" w:sz="0" w:space="0" w:color="auto"/>
              </w:divBdr>
              <w:divsChild>
                <w:div w:id="7878078">
                  <w:marLeft w:val="0"/>
                  <w:marRight w:val="0"/>
                  <w:marTop w:val="300"/>
                  <w:marBottom w:val="0"/>
                  <w:divBdr>
                    <w:top w:val="none" w:sz="0" w:space="0" w:color="auto"/>
                    <w:left w:val="none" w:sz="0" w:space="0" w:color="auto"/>
                    <w:bottom w:val="none" w:sz="0" w:space="0" w:color="auto"/>
                    <w:right w:val="none" w:sz="0" w:space="0" w:color="auto"/>
                  </w:divBdr>
                  <w:divsChild>
                    <w:div w:id="733313876">
                      <w:marLeft w:val="0"/>
                      <w:marRight w:val="0"/>
                      <w:marTop w:val="300"/>
                      <w:marBottom w:val="0"/>
                      <w:divBdr>
                        <w:top w:val="none" w:sz="0" w:space="0" w:color="auto"/>
                        <w:left w:val="none" w:sz="0" w:space="0" w:color="auto"/>
                        <w:bottom w:val="none" w:sz="0" w:space="0" w:color="auto"/>
                        <w:right w:val="none" w:sz="0" w:space="0" w:color="auto"/>
                      </w:divBdr>
                      <w:divsChild>
                        <w:div w:id="9833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133</Words>
  <Characters>761</Characters>
  <Application>Microsoft Office Word</Application>
  <DocSecurity>0</DocSecurity>
  <Lines>6</Lines>
  <Paragraphs>1</Paragraphs>
  <ScaleCrop>false</ScaleCrop>
  <Company/>
  <LinksUpToDate>false</LinksUpToDate>
  <CharactersWithSpaces>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2020-04-14T11:17:00Z</dcterms:created>
  <dcterms:modified xsi:type="dcterms:W3CDTF">2020-04-14T11:19:00Z</dcterms:modified>
</cp:coreProperties>
</file>